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Arial" w:hAnsi="宋体" w:cs="Arial"/>
          <w:b/>
          <w:bCs/>
          <w:sz w:val="30"/>
          <w:highlight w:val="none"/>
        </w:rPr>
      </w:pPr>
      <w:r>
        <w:rPr>
          <w:rFonts w:ascii="Arial" w:hAnsi="Arial" w:cs="Arial"/>
          <w:sz w:val="20"/>
          <w:highlight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-297180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宋体" w:cs="Arial"/>
          <w:b/>
          <w:bCs/>
          <w:sz w:val="30"/>
          <w:highlight w:val="none"/>
        </w:rPr>
        <w:t>邀请函</w:t>
      </w:r>
    </w:p>
    <w:p>
      <w:pPr>
        <w:spacing w:line="300" w:lineRule="auto"/>
        <w:rPr>
          <w:rFonts w:ascii="Arial" w:hAnsi="Arial" w:cs="Arial"/>
          <w:sz w:val="30"/>
          <w:highlight w:val="none"/>
        </w:rPr>
      </w:pPr>
      <w:bookmarkStart w:id="10" w:name="_GoBack"/>
      <w:bookmarkEnd w:id="10"/>
      <w:r>
        <w:rPr>
          <w:rFonts w:ascii="Arial" w:hAnsi="Arial" w:cs="Arial"/>
          <w:sz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2540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:                                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张  涛 13611176718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0288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:                                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>：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张  涛 13611176718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ascii="Arial" w:hAnsi="Arial" w:cs="Arial"/>
          <w:sz w:val="28"/>
          <w:highlight w:val="none"/>
        </w:rPr>
      </w:pPr>
    </w:p>
    <w:p>
      <w:pPr>
        <w:spacing w:line="360" w:lineRule="auto"/>
        <w:jc w:val="center"/>
        <w:rPr>
          <w:rFonts w:ascii="Arial" w:hAnsi="Arial" w:cs="Arial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drawing>
          <wp:inline distT="0" distB="0" distL="114300" distR="114300">
            <wp:extent cx="3476625" cy="809625"/>
            <wp:effectExtent l="0" t="0" r="9525" b="9525"/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ascii="Arial" w:hAnsi="Arial" w:cs="Arial"/>
          <w:highlight w:val="none"/>
        </w:rPr>
      </w:pPr>
    </w:p>
    <w:p>
      <w:pPr>
        <w:spacing w:line="360" w:lineRule="auto"/>
        <w:jc w:val="center"/>
        <w:rPr>
          <w:rFonts w:ascii="黑体" w:hAnsi="Arial" w:eastAsia="黑体" w:cs="Arial"/>
          <w:b/>
          <w:bCs/>
          <w:spacing w:val="20"/>
          <w:sz w:val="36"/>
          <w:szCs w:val="36"/>
          <w:highlight w:val="none"/>
        </w:rPr>
      </w:pPr>
      <w:r>
        <w:rPr>
          <w:rFonts w:hint="eastAsia" w:ascii="黑体" w:hAnsi="宋体" w:eastAsia="黑体" w:cs="Arial"/>
          <w:b/>
          <w:bCs/>
          <w:spacing w:val="20"/>
          <w:sz w:val="36"/>
          <w:szCs w:val="36"/>
          <w:highlight w:val="none"/>
        </w:rPr>
        <w:t>第二十</w:t>
      </w:r>
      <w:r>
        <w:rPr>
          <w:rFonts w:hint="eastAsia" w:ascii="黑体" w:hAnsi="宋体" w:eastAsia="黑体" w:cs="Arial"/>
          <w:b/>
          <w:bCs/>
          <w:spacing w:val="20"/>
          <w:sz w:val="36"/>
          <w:szCs w:val="36"/>
          <w:highlight w:val="none"/>
          <w:lang w:val="en-US" w:eastAsia="zh-CN"/>
        </w:rPr>
        <w:t>四</w:t>
      </w:r>
      <w:r>
        <w:rPr>
          <w:rFonts w:hint="eastAsia" w:ascii="黑体" w:hAnsi="宋体" w:eastAsia="黑体" w:cs="Arial"/>
          <w:b/>
          <w:bCs/>
          <w:spacing w:val="20"/>
          <w:sz w:val="36"/>
          <w:szCs w:val="36"/>
          <w:highlight w:val="none"/>
        </w:rPr>
        <w:t>届中国国际石油石化技术装备展览会</w:t>
      </w:r>
    </w:p>
    <w:p>
      <w:pPr>
        <w:pStyle w:val="7"/>
        <w:spacing w:line="360" w:lineRule="auto"/>
        <w:ind w:firstLine="0"/>
        <w:jc w:val="center"/>
        <w:rPr>
          <w:rFonts w:ascii="Arial" w:hAnsi="Arial" w:eastAsia="宋体" w:cs="Arial"/>
          <w:spacing w:val="20"/>
          <w:highlight w:val="none"/>
        </w:rPr>
      </w:pPr>
      <w:r>
        <w:rPr>
          <w:rFonts w:ascii="Arial" w:hAnsi="Arial" w:eastAsia="宋体" w:cs="Arial"/>
          <w:highlight w:val="none"/>
        </w:rPr>
        <w:t xml:space="preserve">The </w:t>
      </w:r>
      <w:r>
        <w:rPr>
          <w:rFonts w:hint="eastAsia" w:ascii="Arial" w:hAnsi="Arial" w:eastAsia="宋体" w:cs="Arial"/>
          <w:highlight w:val="none"/>
        </w:rPr>
        <w:t>2</w:t>
      </w:r>
      <w:r>
        <w:rPr>
          <w:rFonts w:hint="eastAsia" w:ascii="Arial" w:hAnsi="Arial" w:eastAsia="宋体" w:cs="Arial"/>
          <w:highlight w:val="none"/>
          <w:lang w:val="en-US" w:eastAsia="zh-CN"/>
        </w:rPr>
        <w:t>4</w:t>
      </w:r>
      <w:r>
        <w:rPr>
          <w:rFonts w:hint="eastAsia" w:ascii="Arial" w:hAnsi="Arial" w:eastAsia="宋体" w:cs="Arial"/>
          <w:highlight w:val="none"/>
          <w:vertAlign w:val="superscript"/>
          <w:lang w:val="en-US" w:eastAsia="zh-CN"/>
        </w:rPr>
        <w:t>rd</w:t>
      </w:r>
      <w:r>
        <w:rPr>
          <w:rFonts w:ascii="Arial" w:hAnsi="Arial" w:eastAsia="宋体" w:cs="Arial"/>
          <w:highlight w:val="none"/>
        </w:rPr>
        <w:t xml:space="preserve">China International Petroleum &amp; Petrochemical Technology and Equipment Exhibition </w:t>
      </w:r>
    </w:p>
    <w:p>
      <w:pPr>
        <w:spacing w:line="320" w:lineRule="exact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52705</wp:posOffset>
                </wp:positionV>
                <wp:extent cx="5800725" cy="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30.75pt;margin-top:4.15pt;height:0pt;width:456.75pt;z-index:251661312;mso-width-relative:page;mso-height-relative:page;" filled="f" stroked="t" coordsize="21600,21600" o:gfxdata="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fhNf9QAAAAGAQAADwAAAAAAAAABACAAAAAiAAAA&#10;ZHJzL2Rvd25yZXYueG1sUEsBAhQAFAAAAAgAh07iQJYih5rSAQAAzQ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hint="default" w:ascii="Arial" w:cs="Arial"/>
          <w:bCs/>
          <w:sz w:val="28"/>
          <w:highlight w:val="none"/>
        </w:rPr>
      </w:pPr>
      <w:r>
        <w:rPr>
          <w:rFonts w:ascii="Arial" w:hAnsi="Arial" w:cs="Arial"/>
          <w:bCs/>
          <w:sz w:val="28"/>
          <w:highlight w:val="none"/>
        </w:rPr>
        <w:t>202</w:t>
      </w:r>
      <w:r>
        <w:rPr>
          <w:rFonts w:hint="eastAsia" w:ascii="Arial" w:hAnsi="Arial" w:cs="Arial"/>
          <w:bCs/>
          <w:sz w:val="28"/>
          <w:highlight w:val="none"/>
          <w:lang w:val="en-US" w:eastAsia="zh-CN"/>
        </w:rPr>
        <w:t>4</w:t>
      </w:r>
      <w:r>
        <w:rPr>
          <w:rFonts w:ascii="Arial" w:cs="Arial"/>
          <w:sz w:val="28"/>
          <w:highlight w:val="none"/>
        </w:rPr>
        <w:t>年</w:t>
      </w:r>
      <w:r>
        <w:rPr>
          <w:rFonts w:hint="eastAsia" w:ascii="Arial" w:cs="Arial"/>
          <w:sz w:val="28"/>
          <w:highlight w:val="none"/>
          <w:lang w:val="en-US" w:eastAsia="zh-CN"/>
        </w:rPr>
        <w:t>3</w:t>
      </w:r>
      <w:r>
        <w:rPr>
          <w:rFonts w:ascii="Arial" w:cs="Arial"/>
          <w:sz w:val="28"/>
          <w:highlight w:val="none"/>
        </w:rPr>
        <w:t>月</w:t>
      </w:r>
      <w:r>
        <w:rPr>
          <w:rFonts w:hint="eastAsia" w:ascii="Arial" w:hAnsi="Arial" w:cs="Arial"/>
          <w:bCs/>
          <w:sz w:val="28"/>
          <w:highlight w:val="none"/>
          <w:lang w:val="en-US" w:eastAsia="zh-CN"/>
        </w:rPr>
        <w:t>25</w:t>
      </w:r>
      <w:r>
        <w:rPr>
          <w:rFonts w:ascii="Arial" w:hAnsi="Arial" w:cs="Arial"/>
          <w:bCs/>
          <w:sz w:val="28"/>
          <w:highlight w:val="none"/>
        </w:rPr>
        <w:t>-</w:t>
      </w:r>
      <w:r>
        <w:rPr>
          <w:rFonts w:hint="eastAsia" w:ascii="Arial" w:hAnsi="Arial" w:cs="Arial"/>
          <w:sz w:val="28"/>
          <w:highlight w:val="none"/>
          <w:lang w:val="en-US" w:eastAsia="zh-CN"/>
        </w:rPr>
        <w:t xml:space="preserve"> 27</w:t>
      </w:r>
      <w:r>
        <w:rPr>
          <w:rFonts w:ascii="Arial" w:cs="Arial"/>
          <w:sz w:val="28"/>
          <w:highlight w:val="none"/>
        </w:rPr>
        <w:t>日  北京</w:t>
      </w:r>
      <w:r>
        <w:rPr>
          <w:rFonts w:cs="宋体"/>
          <w:sz w:val="28"/>
          <w:highlight w:val="none"/>
        </w:rPr>
        <w:t>·</w:t>
      </w:r>
      <w:r>
        <w:rPr>
          <w:rFonts w:ascii="Arial" w:cs="Arial"/>
          <w:sz w:val="28"/>
          <w:highlight w:val="none"/>
        </w:rPr>
        <w:t>中国国际展览中心(新馆)</w:t>
      </w:r>
    </w:p>
    <w:p>
      <w:pPr>
        <w:spacing w:line="320" w:lineRule="exact"/>
        <w:rPr>
          <w:rFonts w:ascii="Arial" w:hAnsi="Arial" w:cs="Arial"/>
          <w:b/>
          <w:bCs/>
          <w:sz w:val="28"/>
          <w:highlight w:val="none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500" w:lineRule="exact"/>
        <w:ind w:firstLine="1566" w:firstLineChars="300"/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  <w:t>一年一度的世界石油天然气大会</w:t>
      </w:r>
    </w:p>
    <w:p>
      <w:pPr>
        <w:spacing w:line="420" w:lineRule="exact"/>
        <w:ind w:firstLine="2866" w:firstLineChars="840"/>
        <w:jc w:val="left"/>
        <w:rPr>
          <w:rFonts w:hint="eastAsia" w:ascii="宋体" w:hAnsi="宋体" w:eastAsia="宋体" w:cs="宋体"/>
          <w:b/>
          <w:bCs/>
          <w:i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65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个国家和地区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1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800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家展商</w:t>
      </w:r>
    </w:p>
    <w:p>
      <w:pPr>
        <w:spacing w:line="420" w:lineRule="exact"/>
        <w:ind w:firstLine="2354" w:firstLineChars="690"/>
        <w:jc w:val="left"/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46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家世界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500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强企业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18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个国际展团</w:t>
      </w:r>
    </w:p>
    <w:p>
      <w:pPr>
        <w:spacing w:line="420" w:lineRule="exact"/>
        <w:ind w:firstLine="2013" w:firstLineChars="590"/>
        <w:jc w:val="left"/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</w:pPr>
      <w:r>
        <w:rPr>
          <w:rFonts w:hint="eastAsia" w:ascii="宋体" w:hAnsi="宋体" w:cs="宋体"/>
          <w:b/>
          <w:bCs/>
          <w:i/>
          <w:spacing w:val="20"/>
          <w:sz w:val="30"/>
          <w:szCs w:val="30"/>
          <w:highlight w:val="none"/>
          <w:lang w:val="en-US" w:eastAsia="zh-CN"/>
        </w:rPr>
        <w:t>120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,000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 xml:space="preserve">平米展出面积 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1</w:t>
      </w:r>
      <w:r>
        <w:rPr>
          <w:rFonts w:hint="eastAsia" w:ascii="宋体" w:hAnsi="宋体" w:cs="宋体"/>
          <w:b/>
          <w:bCs/>
          <w:i/>
          <w:spacing w:val="20"/>
          <w:sz w:val="30"/>
          <w:szCs w:val="30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,000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专业观众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spacing w:val="20"/>
          <w:szCs w:val="21"/>
          <w:highlight w:val="none"/>
        </w:rPr>
      </w:pPr>
    </w:p>
    <w:p>
      <w:pPr>
        <w:spacing w:line="360" w:lineRule="auto"/>
        <w:ind w:firstLine="4130" w:firstLineChars="1470"/>
        <w:jc w:val="left"/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  <w:t>主办单位</w:t>
      </w:r>
    </w:p>
    <w:p>
      <w:pPr>
        <w:spacing w:line="360" w:lineRule="auto"/>
        <w:ind w:firstLine="3750" w:firstLineChars="1500"/>
        <w:rPr>
          <w:rFonts w:hint="eastAsia" w:asciiTheme="minorEastAsia" w:hAnsiTheme="minorEastAsia" w:eastAsiaTheme="minorEastAsia" w:cstheme="minorEastAsia"/>
          <w:bCs/>
          <w:spacing w:val="2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pacing w:val="20"/>
          <w:szCs w:val="21"/>
          <w:highlight w:val="none"/>
        </w:rPr>
        <w:t>振威国际会展集团</w:t>
      </w:r>
    </w:p>
    <w:p>
      <w:pPr>
        <w:spacing w:line="360" w:lineRule="auto"/>
        <w:ind w:firstLine="3500" w:firstLineChars="1400"/>
        <w:rPr>
          <w:rFonts w:ascii="Arial" w:hAnsi="宋体" w:cs="Arial"/>
          <w:bCs/>
          <w:spacing w:val="2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pacing w:val="20"/>
          <w:szCs w:val="21"/>
          <w:highlight w:val="none"/>
        </w:rPr>
        <w:t>北京振威展览有限公司</w:t>
      </w:r>
    </w:p>
    <w:p>
      <w:pPr>
        <w:spacing w:line="440" w:lineRule="exact"/>
        <w:ind w:firstLine="3687" w:firstLineChars="1470"/>
        <w:rPr>
          <w:rFonts w:ascii="Arial" w:hAnsi="宋体" w:cs="Arial"/>
          <w:b/>
          <w:bCs/>
          <w:spacing w:val="20"/>
          <w:szCs w:val="21"/>
          <w:highlight w:val="none"/>
        </w:rPr>
      </w:pPr>
    </w:p>
    <w:p>
      <w:pPr>
        <w:spacing w:line="360" w:lineRule="auto"/>
        <w:ind w:firstLine="4130" w:firstLineChars="1470"/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  <w:t>支持单位</w:t>
      </w:r>
    </w:p>
    <w:p>
      <w:pPr>
        <w:widowControl/>
        <w:spacing w:line="360" w:lineRule="auto"/>
        <w:ind w:firstLine="3465" w:firstLineChars="1650"/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中国石油和化学工业联合会</w:t>
      </w:r>
    </w:p>
    <w:p>
      <w:pPr>
        <w:widowControl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中国石油和石油化工设备工业协会</w:t>
      </w:r>
    </w:p>
    <w:p>
      <w:pPr>
        <w:widowControl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 xml:space="preserve"> 中国电器工业协会防爆电器分会</w:t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  <w:r>
        <w:rPr>
          <w:highlight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2308225</wp:posOffset>
            </wp:positionH>
            <wp:positionV relativeFrom="paragraph">
              <wp:posOffset>151765</wp:posOffset>
            </wp:positionV>
            <wp:extent cx="1276350" cy="842645"/>
            <wp:effectExtent l="0" t="0" r="6350" b="825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shd w:val="pct10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shd w:val="pct10" w:color="auto" w:fill="FFFFFF"/>
        </w:rPr>
        <w:t>展会概况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中国国际石油石化技术装备展览会（简称cippe），是国际石油石化行业例会。cippe吸引了来自全球65个国家和地区的1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800家展商，世界500强企业46家，国际展团18个，专业观众1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50,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000人次，展会面积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120,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000平米，目前已成为一年一度的世界石油天然气大会。 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cippe国际展商质量持续提升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从2001年至今，cippe已经成功举办2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届。展会有美国、德国、俄罗斯、加拿大、英国、法国、意大利、苏格兰、韩国等18个国际展团参展。国际展商包括埃克森美孚、俄油、俄气、俄罗斯管道运输、卡特彼勒、国民油井、斯伦贝谢、贝克休斯、GE、ABB、卡麦龙、霍尼韦尔、飞利浦、施耐德、陶氏化学、罗克韦尔、康明斯、艾默生、康士伯 、3M、AkzoNobel、API、E+H、MTU、ARIEL、KSB、泰科、Atlas Copco、Forum、豪氏威马、山特维克、雅柯斯、海虹老人、都福、伊顿、奥创、艾里逊、康迪泰克等。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cippe国内企业重装组团亮相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国内知名参展企业有中国石油装备展团、中石化、中海油、国家管网、中国中化、中国船舶集团、中国航天、中国中车、延长石油、宏华、杰瑞、科瑞、三一集团、南阳二机、东营经济技术开发区、浩铂智能、中信重工、潍柴、安东石油、东方先科、上海神开、百施特、中油科昊、海默科技、百勤油服、西部石油、玉柴、大冶特钢、海隆石油、冠能固控、国兴汇金、中世钛业、西部石油、如通股份、恒泰万博、格瑞迪斯、海洋王等。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cippe买家云集活动精彩纷呈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cippe有俄油、俄气、沙特阿美、伊朗国家石油、马来西亚国家石油、哈萨克斯坦国家石油天然气公司、埃克森美孚、BP、壳牌、道达尔、康菲、雪佛龙、哈里伯顿、斯伦贝谢、贝克休斯、德希尼布FMC、福陆工程、三星工程、韩国现代工程建设、英国派特法石油工程公司、中石油、中石化、中海油、国家管网、延长石油、中国航天科技、中国船舶集团、中国核工业集团、中化、神华、中煤、陕西能源局、山西能源局、总后装备采购部、北京市燃气集团、天津市燃气集团、新奥能源、华北市政总院、惠生工程、中曼石油、振华石油等上百个国内外专业采购团现场参观洽谈。展会同期举办了“展品创新金奖”、“国际石油天然气产业高峰论坛”、“石油院校技术成果交流会”、“国际石油石化技术会议”、“驻华使馆（油气）推介会”、“采购对接会”等系列会议活动，获得了行业组织、政府相关机构的赞誉。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cippe媒体聚焦全球同步报道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展会有新华社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人民日报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中央电视台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中国日报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中国石油报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中国石化报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、石油商报、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Upstream、Worldoils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 xml:space="preserve"> Digital Refining、Oil &amp; Gas Product News、Gulfoilfield Directory、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中国证券报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上海证券报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第一财经日报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华尔街日报及新华网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新浪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搜狐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人民网等国内外上千家媒体报道。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0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届中国国际石油石化技术装备展览会</w:t>
      </w:r>
      <w:r>
        <w:rPr>
          <w:rFonts w:hint="eastAsia" w:asciiTheme="minorEastAsia" w:hAnsiTheme="minorEastAsia" w:eastAsiaTheme="minorEastAsia" w:cstheme="minorEastAsia"/>
          <w:highlight w:val="none"/>
        </w:rPr>
        <w:t>(cippe202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)，将于202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highlight w:val="none"/>
        </w:rPr>
        <w:t>-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highlight w:val="none"/>
        </w:rPr>
        <w:t>日在北京·中国国际展览中心(新馆)举办，欢迎您届时参观参展！</w:t>
      </w:r>
    </w:p>
    <w:p>
      <w:pPr>
        <w:spacing w:line="420" w:lineRule="exact"/>
        <w:rPr>
          <w:rFonts w:ascii="Arial" w:hAnsi="宋体" w:cs="Arial"/>
          <w:szCs w:val="21"/>
          <w:highlight w:val="none"/>
          <w:shd w:val="pct10" w:color="auto" w:fill="FFFFFF"/>
        </w:rPr>
      </w:pPr>
      <w:r>
        <w:rPr>
          <w:rFonts w:hint="eastAsia" w:ascii="Arial" w:hAnsi="宋体" w:cs="Arial"/>
          <w:b/>
          <w:bCs/>
          <w:szCs w:val="21"/>
          <w:highlight w:val="none"/>
          <w:shd w:val="pct10" w:color="auto" w:fill="FFFFFF"/>
        </w:rPr>
        <w:t>同期举办</w:t>
      </w:r>
      <w:r>
        <w:rPr>
          <w:rFonts w:hint="eastAsia" w:ascii="Arial" w:hAnsi="宋体" w:cs="Arial"/>
          <w:szCs w:val="21"/>
          <w:highlight w:val="none"/>
          <w:shd w:val="pct10" w:color="auto" w:fill="FFFFFF"/>
        </w:rPr>
        <w:t>:</w:t>
      </w:r>
    </w:p>
    <w:p>
      <w:pPr>
        <w:spacing w:line="420" w:lineRule="exact"/>
        <w:ind w:firstLine="420" w:firstLineChars="200"/>
        <w:rPr>
          <w:rFonts w:ascii="Arial" w:hAnsi="Arial" w:cs="Arial"/>
          <w:szCs w:val="21"/>
          <w:highlight w:val="none"/>
        </w:rPr>
        <w:sectPr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714" w:right="851" w:bottom="567" w:left="851" w:header="624" w:footer="737" w:gutter="0"/>
          <w:cols w:space="720" w:num="1"/>
          <w:docGrid w:type="lines" w:linePitch="312" w:charSpace="0"/>
        </w:sectPr>
      </w:pP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届北京国际海洋石油天然气展览会（ciooe）</w:t>
      </w: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5"/>
          <w:szCs w:val="15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届北京国际石油天然气管道与储运技术装备展览会（CIPE）</w:t>
      </w: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届北京国际防爆电气技术设备展览会（Expec）</w:t>
      </w: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bookmarkStart w:id="0" w:name="OLE_LINK7"/>
      <w:bookmarkStart w:id="1" w:name="OLE_LINK8"/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届北京国际天然气技术装备展览会（CING）</w:t>
      </w:r>
    </w:p>
    <w:p>
      <w:pPr>
        <w:tabs>
          <w:tab w:val="left" w:pos="4650"/>
        </w:tabs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届北京国际页岩气技术与装备展览会（cisge）</w:t>
      </w:r>
    </w:p>
    <w:bookmarkEnd w:id="0"/>
    <w:bookmarkEnd w:id="1"/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bookmarkStart w:id="2" w:name="OLE_LINK2"/>
      <w:bookmarkStart w:id="3" w:name="OLE_LINK3"/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届北京国际海洋工程技术与装备展览会（CM）</w:t>
      </w:r>
      <w:bookmarkEnd w:id="2"/>
      <w:bookmarkEnd w:id="3"/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hint="eastAsia" w:ascii="Arial" w:hAnsi="Arial" w:cs="Arial"/>
          <w:sz w:val="16"/>
          <w:szCs w:val="16"/>
          <w:highlight w:val="none"/>
        </w:rPr>
        <w:t>北京国际石油和化工自动化技术装备及仪器仪表展览会（cieca）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hint="eastAsia" w:ascii="Arial" w:hAnsi="Arial" w:cs="Arial"/>
          <w:sz w:val="16"/>
          <w:szCs w:val="16"/>
          <w:highlight w:val="none"/>
        </w:rPr>
        <w:t>北京国际石油和化工安全防护技术及设备展览会（cipse）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ascii="Arial" w:hAnsi="Arial" w:cs="Arial"/>
          <w:sz w:val="16"/>
          <w:szCs w:val="16"/>
          <w:highlight w:val="none"/>
        </w:rPr>
        <w:t>202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4</w:t>
      </w:r>
      <w:r>
        <w:rPr>
          <w:rFonts w:ascii="Arial" w:hAnsi="Arial" w:cs="Arial"/>
          <w:sz w:val="16"/>
          <w:szCs w:val="16"/>
          <w:highlight w:val="none"/>
        </w:rPr>
        <w:t>北京国际氢能技术装备展览会（HEIE）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ascii="Arial" w:hAnsi="Arial" w:cs="Arial"/>
          <w:sz w:val="16"/>
          <w:szCs w:val="16"/>
          <w:highlight w:val="none"/>
        </w:rPr>
        <w:t>202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4</w:t>
      </w:r>
      <w:r>
        <w:rPr>
          <w:rFonts w:ascii="Arial" w:hAnsi="Arial" w:cs="Arial"/>
          <w:sz w:val="16"/>
          <w:szCs w:val="16"/>
          <w:highlight w:val="none"/>
        </w:rPr>
        <w:t>北京国际燃气应用与技术装备展览会</w:t>
      </w:r>
      <w:r>
        <w:rPr>
          <w:rFonts w:hint="eastAsia" w:ascii="Arial" w:hAnsi="Arial" w:cs="Arial"/>
          <w:sz w:val="16"/>
          <w:szCs w:val="16"/>
          <w:highlight w:val="none"/>
        </w:rPr>
        <w:t>（GAS）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  <w:sectPr>
          <w:type w:val="continuous"/>
          <w:pgSz w:w="11906" w:h="16838"/>
          <w:pgMar w:top="714" w:right="851" w:bottom="567" w:left="851" w:header="794" w:footer="794" w:gutter="0"/>
          <w:cols w:equalWidth="0" w:num="2">
            <w:col w:w="4889" w:space="425"/>
            <w:col w:w="4889"/>
          </w:cols>
          <w:docGrid w:type="lines" w:linePitch="312" w:charSpace="0"/>
        </w:sectPr>
      </w:pPr>
      <w:r>
        <w:rPr>
          <w:rFonts w:ascii="Arial" w:hAnsi="Arial" w:cs="Arial"/>
          <w:sz w:val="16"/>
          <w:szCs w:val="16"/>
          <w:highlight w:val="none"/>
        </w:rPr>
        <w:t>202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4</w:t>
      </w:r>
      <w:r>
        <w:rPr>
          <w:rFonts w:ascii="Arial" w:hAnsi="Arial" w:cs="Arial"/>
          <w:sz w:val="16"/>
          <w:szCs w:val="16"/>
          <w:highlight w:val="none"/>
        </w:rPr>
        <w:t>北京国际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地下工程建设及</w:t>
      </w:r>
      <w:r>
        <w:rPr>
          <w:rFonts w:ascii="Arial" w:hAnsi="Arial" w:cs="Arial"/>
          <w:sz w:val="16"/>
          <w:szCs w:val="16"/>
          <w:highlight w:val="none"/>
        </w:rPr>
        <w:t>非开挖技术装备展览会</w:t>
      </w:r>
      <w:r>
        <w:rPr>
          <w:rFonts w:hint="eastAsia" w:ascii="Arial" w:hAnsi="Arial" w:cs="Arial"/>
          <w:sz w:val="16"/>
          <w:szCs w:val="16"/>
          <w:highlight w:val="none"/>
        </w:rPr>
        <w:t>（CITTE）</w:t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 w:val="16"/>
          <w:szCs w:val="16"/>
          <w:highlight w:val="none"/>
          <w:shd w:val="pct10" w:color="auto" w:fill="FFFFFF"/>
        </w:rPr>
        <w:sectPr>
          <w:headerReference r:id="rId6" w:type="default"/>
          <w:footerReference r:id="rId7" w:type="default"/>
          <w:type w:val="continuous"/>
          <w:pgSz w:w="11906" w:h="16838"/>
          <w:pgMar w:top="714" w:right="851" w:bottom="567" w:left="851" w:header="794" w:footer="794" w:gutter="0"/>
          <w:cols w:equalWidth="0" w:num="2">
            <w:col w:w="4889" w:space="425"/>
            <w:col w:w="4889"/>
          </w:cols>
          <w:docGrid w:type="lines" w:linePitch="312" w:charSpace="0"/>
        </w:sectPr>
      </w:pPr>
    </w:p>
    <w:p>
      <w:pPr>
        <w:spacing w:line="420" w:lineRule="exact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  <w:r>
        <w:rPr>
          <w:rFonts w:ascii="Arial" w:hAnsi="宋体" w:cs="Arial"/>
          <w:b/>
          <w:bCs/>
          <w:szCs w:val="21"/>
          <w:highlight w:val="none"/>
          <w:shd w:val="pct10" w:color="auto" w:fill="FFFFFF"/>
        </w:rPr>
        <w:t>如果您是下列产品的供应商，请即预定展位</w:t>
      </w:r>
    </w:p>
    <w:tbl>
      <w:tblPr>
        <w:tblStyle w:val="15"/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</w:tcPr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油气勘探开发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物探、测井、钻井技术与设备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完井技术与装备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海洋工程技术与装备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天然气技术与装备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自动化技术装备、仪器仪表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油气田地面工程技术及装备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石油石化设备与制造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工业防爆产品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油气管道建设工程技术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管道非开挖技术与装备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发电机组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动力设备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油气储运技术与设备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油田特种车辆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电工电气设备、电线电缆产品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石油炼制工艺与技术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石化工艺与技术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设备检修、维护与管理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流体机械设备与技术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压力容器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燃油与润滑油技术与设备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石化产品和先进材料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加油加气站设备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环保、节能技术设备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消防、预警技术设备与安全防护产品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工业清洗及防腐技术材料与设备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包装、密封、垫圈、紧固件、轴承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油气数字化解决方案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通信与信息技术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其他配件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氢能技术与装备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认证、咨询服务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石油石化科研及实验室技术设备</w:t>
            </w:r>
          </w:p>
        </w:tc>
      </w:tr>
    </w:tbl>
    <w:p>
      <w:pPr>
        <w:pStyle w:val="8"/>
        <w:spacing w:line="420" w:lineRule="exact"/>
        <w:rPr>
          <w:rFonts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</w:pPr>
      <w:r>
        <w:rPr>
          <w:rFonts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  <w:t>参展细则</w:t>
      </w:r>
      <w:r>
        <w:rPr>
          <w:rFonts w:hint="eastAsia"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  <w:t>（以下所有报价均未含增值税）</w:t>
      </w:r>
    </w:p>
    <w:tbl>
      <w:tblPr>
        <w:tblStyle w:val="14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4800"/>
        <w:gridCol w:w="4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  <w:t>项目</w:t>
            </w:r>
          </w:p>
        </w:tc>
        <w:tc>
          <w:tcPr>
            <w:tcW w:w="480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  <w:t>价格/面积</w:t>
            </w:r>
          </w:p>
        </w:tc>
        <w:tc>
          <w:tcPr>
            <w:tcW w:w="4189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标准展台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国际展区：30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W1、W2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国内展区：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45,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18㎡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E1、E2、E3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        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9,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bookmarkStart w:id="4" w:name="OLE_LINK5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E4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、W3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        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6,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W4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◆地毯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◆三面围板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◆公司名称楣板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◆咨询桌一张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◆椅子两把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◆射灯两盏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◆电源插座一个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◆（特殊用电请事先说明，另行收费）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空场地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（36平米起租）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国际展区：3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200元/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㎡(W1/W2)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国内展区：1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00元/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E1、E2、E3、E4、W3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ind w:firstLine="900" w:firstLineChars="5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1,600元/㎡（W4）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会务费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200元/人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含展会资料、午餐、水、答谢晚宴、礼品等。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会刊广告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  面： ￥36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二： ￥25,000元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扉   页： ￥25,000元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底： ￥30,000元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  三：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￥22,000元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彩色内页：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￥12,000元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会刊尺寸：130mm宽×210mm高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3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技术讲座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技术讲座（会议室）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12,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000元/场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含场地、音响设备、投影仪、现场指示牌、水等。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新产品新技术推介会（展馆内）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32,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000元/30分钟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含场地、音响设备、媒体宣传。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采购对接会15,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场</w:t>
            </w:r>
          </w:p>
        </w:tc>
        <w:tc>
          <w:tcPr>
            <w:tcW w:w="418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含场地、证件、桌签、采购信息资料、水等。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独家赞助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a. 晚宴赞助（独家360,000元）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b. 礼品赞助（300,000元）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c. 参观指南赞助（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封面180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000元；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封底96,000元）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详情请查阅市场宣传机会手册。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媒体宣传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展前宣传2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展后宣传2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000元/次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微信公众号文章1篇、cippe官网、全球石油化工网等展会自媒体宣传。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展中宣传7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000元/次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4家视频媒体采访、15家行业媒体及门户网站宣传。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摄影摄像服务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摄影、摄像4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000元/天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展会现场照片拍摄；摄像服务；30秒短视频剪辑1条。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展会直播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探馆直播（5-20分钟）2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000元/场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主持人探馆直播，由企业展台负责人介绍企业展示的产品及技术；直播平台使用费；宣传推广费。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专场直播：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000元/天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包含直播设备、技术人员。根据企业需求，定制专场直播。</w:t>
            </w:r>
          </w:p>
        </w:tc>
      </w:tr>
    </w:tbl>
    <w:p>
      <w:pPr>
        <w:rPr>
          <w:rFonts w:asciiTheme="minorEastAsia" w:hAnsiTheme="minorEastAsia" w:eastAsiaTheme="minorEastAsia"/>
          <w:b/>
          <w:sz w:val="18"/>
          <w:highlight w:val="none"/>
        </w:rPr>
      </w:pPr>
      <w:r>
        <w:rPr>
          <w:rFonts w:hint="eastAsia" w:asciiTheme="minorEastAsia" w:hAnsiTheme="minorEastAsia" w:eastAsiaTheme="minorEastAsia"/>
          <w:b/>
          <w:sz w:val="18"/>
          <w:highlight w:val="none"/>
        </w:rPr>
        <w:t>为配合企业的市场战略，我们将提供更多赞助方案选择，赞助详情请来电咨询。</w:t>
      </w:r>
    </w:p>
    <w:p>
      <w:pPr>
        <w:rPr>
          <w:rFonts w:cs="Arial" w:asciiTheme="minorEastAsia" w:hAnsiTheme="minorEastAsia" w:eastAsiaTheme="minorEastAsia"/>
          <w:szCs w:val="21"/>
          <w:highlight w:val="none"/>
        </w:rPr>
      </w:pPr>
      <w:r>
        <w:rPr>
          <w:rFonts w:hint="eastAsia" w:cs="Arial" w:asciiTheme="minorEastAsia" w:hAnsiTheme="minorEastAsia" w:eastAsiaTheme="minorEastAsia"/>
          <w:szCs w:val="21"/>
          <w:highlight w:val="none"/>
        </w:rPr>
        <w:t>《参展商手册》将于202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年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月份上传到展会官网，请参展商自行下载。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cs="Arial" w:asciiTheme="minorEastAsia" w:hAnsiTheme="minorEastAsia" w:eastAsiaTheme="minorEastAsia"/>
          <w:sz w:val="24"/>
          <w:highlight w:val="none"/>
        </w:rPr>
      </w:pPr>
      <w:r>
        <w:rPr>
          <w:rFonts w:cs="宋体" w:asciiTheme="minorEastAsia" w:hAnsiTheme="minorEastAsia" w:eastAsiaTheme="minorEastAsia"/>
          <w:kern w:val="0"/>
          <w:szCs w:val="21"/>
          <w:highlight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146685</wp:posOffset>
            </wp:positionV>
            <wp:extent cx="1015365" cy="670560"/>
            <wp:effectExtent l="0" t="0" r="635" b="2540"/>
            <wp:wrapNone/>
            <wp:docPr id="10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 w:asciiTheme="minorEastAsia" w:hAnsiTheme="minorEastAsia" w:eastAsiaTheme="minorEastAsia"/>
          <w:b/>
          <w:bCs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104140</wp:posOffset>
                </wp:positionV>
                <wp:extent cx="635" cy="888365"/>
                <wp:effectExtent l="4445" t="0" r="7620" b="635"/>
                <wp:wrapNone/>
                <wp:docPr id="6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883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x;margin-left:82.1pt;margin-top:8.2pt;height:69.95pt;width:0.05pt;z-index:251662336;mso-width-relative:page;mso-height-relative:page;" filled="f" stroked="t" coordsize="21600,21600" o:gfxdata="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ezMB9YAAAAKAQAADwAAAAAA&#10;AAABACAAAAAiAAAAZHJzL2Rvd25yZXYueG1sUEsBAhQAFAAAAAgAh07iQF9A5VbcAQAA2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Arial" w:asciiTheme="minorEastAsia" w:hAnsiTheme="minorEastAsia" w:eastAsiaTheme="minorEastAsia"/>
          <w:b/>
          <w:bCs/>
          <w:szCs w:val="21"/>
          <w:highlight w:val="none"/>
        </w:rPr>
        <w:t>组织</w:t>
      </w:r>
      <w:r>
        <w:rPr>
          <w:rFonts w:cs="Arial" w:asciiTheme="minorEastAsia" w:hAnsiTheme="minorEastAsia" w:eastAsiaTheme="minorEastAsia"/>
          <w:b/>
          <w:bCs/>
          <w:szCs w:val="21"/>
          <w:highlight w:val="none"/>
        </w:rPr>
        <w:t>单位：振威国际会展集团</w:t>
      </w:r>
      <w:r>
        <w:rPr>
          <w:rFonts w:hint="eastAsia" w:cs="Arial" w:asciiTheme="minorEastAsia" w:hAnsiTheme="minorEastAsia" w:eastAsiaTheme="minorEastAsia"/>
          <w:b/>
          <w:bCs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b/>
          <w:bCs/>
          <w:szCs w:val="21"/>
          <w:highlight w:val="none"/>
        </w:rPr>
        <w:t>北京振威展览有限公司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asciiTheme="minorEastAsia" w:hAnsiTheme="minorEastAsia" w:eastAsiaTheme="minorEastAsia"/>
          <w:b/>
          <w:szCs w:val="21"/>
          <w:highlight w:val="none"/>
        </w:rPr>
      </w:pPr>
      <w:r>
        <w:rPr>
          <w:rFonts w:cs="Arial" w:asciiTheme="minorEastAsia" w:hAnsiTheme="minorEastAsia" w:eastAsiaTheme="minorEastAsia"/>
          <w:szCs w:val="21"/>
          <w:highlight w:val="none"/>
        </w:rPr>
        <w:t>地  址：</w:t>
      </w:r>
      <w:r>
        <w:rPr>
          <w:rFonts w:hint="eastAsia" w:asciiTheme="minorEastAsia" w:hAnsiTheme="minorEastAsia" w:eastAsiaTheme="minorEastAsia"/>
          <w:szCs w:val="21"/>
          <w:highlight w:val="none"/>
        </w:rPr>
        <w:t>北京市通州区经海五路1号院国际企业大道III13号楼振威展览大厦</w:t>
      </w:r>
      <w:r>
        <w:rPr>
          <w:rFonts w:cs="Arial" w:asciiTheme="minorEastAsia" w:hAnsiTheme="minorEastAsia" w:eastAsiaTheme="minorEastAsia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cs="Arial" w:asciiTheme="minorEastAsia" w:hAnsiTheme="minorEastAsia" w:eastAsiaTheme="minorEastAsia"/>
          <w:szCs w:val="21"/>
          <w:highlight w:val="none"/>
        </w:rPr>
      </w:pPr>
      <w:r>
        <w:rPr>
          <w:rFonts w:cs="Arial" w:asciiTheme="minorEastAsia" w:hAnsiTheme="minorEastAsia" w:eastAsiaTheme="minorEastAsia"/>
          <w:szCs w:val="21"/>
          <w:highlight w:val="none"/>
        </w:rPr>
        <w:t>邮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szCs w:val="21"/>
          <w:highlight w:val="none"/>
        </w:rPr>
        <w:t>编：10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1111    </w:t>
      </w:r>
      <w:r>
        <w:rPr>
          <w:rFonts w:cs="Arial" w:asciiTheme="minorEastAsia" w:hAnsiTheme="minorEastAsia" w:eastAsiaTheme="minorEastAsia"/>
          <w:szCs w:val="21"/>
          <w:highlight w:val="none"/>
        </w:rPr>
        <w:t>电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szCs w:val="21"/>
          <w:highlight w:val="none"/>
        </w:rPr>
        <w:t>话：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010-5617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69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30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 </w:t>
      </w:r>
      <w:r>
        <w:rPr>
          <w:rFonts w:cs="Arial" w:asciiTheme="minorEastAsia" w:hAnsiTheme="minorEastAsia" w:eastAsiaTheme="minorEastAsia"/>
          <w:szCs w:val="21"/>
          <w:highlight w:val="none"/>
        </w:rPr>
        <w:t>传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szCs w:val="21"/>
          <w:highlight w:val="none"/>
        </w:rPr>
        <w:t>真：010-</w:t>
      </w:r>
      <w:bookmarkStart w:id="5" w:name="_Hlt71948675"/>
      <w:r>
        <w:rPr>
          <w:rFonts w:hint="eastAsia" w:cs="Arial" w:asciiTheme="minorEastAsia" w:hAnsiTheme="minorEastAsia" w:eastAsiaTheme="minorEastAsia"/>
          <w:szCs w:val="21"/>
          <w:highlight w:val="none"/>
        </w:rPr>
        <w:t>5617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6998     </w:t>
      </w:r>
    </w:p>
    <w:p>
      <w:pPr>
        <w:keepNext w:val="0"/>
        <w:keepLines w:val="0"/>
        <w:pageBreakBefore w:val="0"/>
        <w:widowControl w:val="0"/>
        <w:tabs>
          <w:tab w:val="left" w:pos="2058"/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cs="Arial" w:asciiTheme="minorEastAsia" w:hAnsiTheme="minorEastAsia" w:eastAsiaTheme="minorEastAsia"/>
          <w:szCs w:val="21"/>
          <w:highlight w:val="none"/>
        </w:rPr>
      </w:pPr>
      <w:r>
        <w:rPr>
          <w:rFonts w:hint="eastAsia" w:cs="Arial" w:asciiTheme="minorEastAsia" w:hAnsiTheme="minorEastAsia" w:eastAsiaTheme="minorEastAsia"/>
          <w:szCs w:val="21"/>
          <w:highlight w:val="none"/>
        </w:rPr>
        <w:t>网  址：</w:t>
      </w:r>
      <w:bookmarkEnd w:id="5"/>
      <w:r>
        <w:rPr>
          <w:rStyle w:val="20"/>
          <w:rFonts w:cs="Arial" w:asciiTheme="minorEastAsia" w:hAnsiTheme="minorEastAsia" w:eastAsiaTheme="minorEastAsia"/>
          <w:sz w:val="24"/>
          <w:szCs w:val="24"/>
          <w:highlight w:val="none"/>
        </w:rPr>
        <w:fldChar w:fldCharType="begin"/>
      </w:r>
      <w:r>
        <w:rPr>
          <w:rStyle w:val="20"/>
          <w:rFonts w:cs="Arial" w:asciiTheme="minorEastAsia" w:hAnsiTheme="minorEastAsia" w:eastAsiaTheme="minorEastAsia"/>
          <w:sz w:val="24"/>
          <w:szCs w:val="24"/>
          <w:highlight w:val="none"/>
        </w:rPr>
        <w:instrText xml:space="preserve"> HYPERLINK "http://www.cippe.com.cn" </w:instrText>
      </w:r>
      <w:r>
        <w:rPr>
          <w:rStyle w:val="20"/>
          <w:rFonts w:cs="Arial" w:asciiTheme="minorEastAsia" w:hAnsiTheme="minorEastAsia" w:eastAsiaTheme="minorEastAsia"/>
          <w:sz w:val="24"/>
          <w:szCs w:val="24"/>
          <w:highlight w:val="none"/>
        </w:rPr>
        <w:fldChar w:fldCharType="separate"/>
      </w:r>
      <w:r>
        <w:rPr>
          <w:rStyle w:val="19"/>
          <w:rFonts w:cs="Arial" w:asciiTheme="minorEastAsia" w:hAnsiTheme="minorEastAsia" w:eastAsiaTheme="minorEastAsia"/>
          <w:sz w:val="24"/>
          <w:szCs w:val="24"/>
          <w:highlight w:val="none"/>
        </w:rPr>
        <w:t>w</w:t>
      </w:r>
      <w:bookmarkStart w:id="6" w:name="_Hlt47004875"/>
      <w:bookmarkStart w:id="7" w:name="_Hlt47004876"/>
      <w:r>
        <w:rPr>
          <w:rStyle w:val="19"/>
          <w:rFonts w:cs="Arial" w:asciiTheme="minorEastAsia" w:hAnsiTheme="minorEastAsia" w:eastAsiaTheme="minorEastAsia"/>
          <w:sz w:val="24"/>
          <w:szCs w:val="24"/>
          <w:highlight w:val="none"/>
        </w:rPr>
        <w:t>w</w:t>
      </w:r>
      <w:bookmarkEnd w:id="6"/>
      <w:bookmarkEnd w:id="7"/>
      <w:r>
        <w:rPr>
          <w:rStyle w:val="19"/>
          <w:rFonts w:cs="Arial" w:asciiTheme="minorEastAsia" w:hAnsiTheme="minorEastAsia" w:eastAsiaTheme="minorEastAsia"/>
          <w:sz w:val="24"/>
          <w:szCs w:val="24"/>
          <w:highlight w:val="none"/>
        </w:rPr>
        <w:t>w.cippe.com.cn</w:t>
      </w:r>
      <w:r>
        <w:rPr>
          <w:rStyle w:val="20"/>
          <w:rFonts w:cs="Arial" w:asciiTheme="minorEastAsia" w:hAnsiTheme="minorEastAsia" w:eastAsiaTheme="minorEastAsia"/>
          <w:sz w:val="24"/>
          <w:szCs w:val="24"/>
          <w:highlight w:val="none"/>
        </w:rPr>
        <w:fldChar w:fldCharType="end"/>
      </w:r>
      <w:r>
        <w:rPr>
          <w:rFonts w:hint="eastAsia" w:cs="Arial" w:asciiTheme="minorEastAsia" w:hAnsiTheme="minorEastAsia" w:eastAsiaTheme="minorEastAsia"/>
          <w:sz w:val="24"/>
          <w:szCs w:val="24"/>
          <w:highlight w:val="none"/>
        </w:rPr>
        <w:t xml:space="preserve">     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     邮  箱</w:t>
      </w:r>
      <w:r>
        <w:rPr>
          <w:rFonts w:cs="Arial" w:asciiTheme="minorEastAsia" w:hAnsiTheme="minorEastAsia" w:eastAsiaTheme="minorEastAsia"/>
          <w:szCs w:val="21"/>
          <w:highlight w:val="none"/>
        </w:rPr>
        <w:t>：</w:t>
      </w:r>
      <w:r>
        <w:rPr>
          <w:rFonts w:hint="eastAsia" w:cs="Arial" w:asciiTheme="minorEastAsia" w:hAnsiTheme="minorEastAsia" w:eastAsiaTheme="minorEastAsia"/>
          <w:sz w:val="24"/>
          <w:szCs w:val="24"/>
          <w:highlight w:val="none"/>
          <w:lang w:val="en-US" w:eastAsia="zh-CN"/>
        </w:rPr>
        <w:t>zt@zhenweiexpo.com</w:t>
      </w:r>
      <w:r>
        <w:rPr>
          <w:rFonts w:hint="eastAsia" w:cs="Arial" w:asciiTheme="minorEastAsia" w:hAnsiTheme="minorEastAsia" w:eastAsiaTheme="minorEastAsia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cs="Arial" w:asciiTheme="minorEastAsia" w:hAnsiTheme="minorEastAsia" w:eastAsiaTheme="minorEastAsia"/>
          <w:szCs w:val="21"/>
          <w:highlight w:val="none"/>
        </w:rPr>
        <w:t>联系人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：</w:t>
      </w:r>
      <w:r>
        <w:rPr>
          <w:rFonts w:hint="eastAsia" w:ascii="Arial" w:hAnsi="宋体" w:cs="Arial"/>
          <w:b/>
          <w:bCs/>
          <w:sz w:val="24"/>
          <w:lang w:val="en-US" w:eastAsia="zh-CN"/>
        </w:rPr>
        <w:t>张  涛 13611176718</w:t>
      </w:r>
      <w:r>
        <w:rPr>
          <w:rFonts w:hint="eastAsia" w:ascii="Arial" w:hAnsi="宋体" w:cs="Arial"/>
          <w:b/>
          <w:bCs/>
          <w:sz w:val="24"/>
        </w:rPr>
        <w:t xml:space="preserve"> </w:t>
      </w:r>
      <w:r>
        <w:rPr>
          <w:rFonts w:hint="eastAsia" w:ascii="Arial" w:hAnsi="宋体" w:cs="Arial"/>
          <w:b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br w:type="page"/>
      </w:r>
    </w:p>
    <w:p>
      <w:pPr>
        <w:rPr>
          <w:rFonts w:ascii="Arial" w:hAnsi="Arial" w:cs="Arial"/>
          <w:sz w:val="28"/>
          <w:szCs w:val="28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drawing>
          <wp:inline distT="0" distB="0" distL="114300" distR="114300">
            <wp:extent cx="1601470" cy="342265"/>
            <wp:effectExtent l="0" t="0" r="17780" b="63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34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 w:val="28"/>
          <w:szCs w:val="28"/>
          <w:highlight w:val="none"/>
        </w:rPr>
        <w:t xml:space="preserve"> </w:t>
      </w:r>
    </w:p>
    <w:p>
      <w:pPr>
        <w:spacing w:line="440" w:lineRule="exact"/>
        <w:jc w:val="center"/>
        <w:rPr>
          <w:b/>
          <w:highlight w:val="none"/>
        </w:rPr>
      </w:pPr>
      <w:r>
        <w:rPr>
          <w:rFonts w:hint="eastAsia" w:ascii="Arial" w:hAnsi="Arial" w:cs="Arial"/>
          <w:b/>
          <w:sz w:val="28"/>
          <w:szCs w:val="28"/>
          <w:highlight w:val="none"/>
        </w:rPr>
        <w:t>第二十</w:t>
      </w:r>
      <w:r>
        <w:rPr>
          <w:rFonts w:hint="eastAsia" w:ascii="Arial" w:hAnsi="Arial" w:cs="Arial"/>
          <w:b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Arial" w:hAnsi="Arial" w:cs="Arial"/>
          <w:b/>
          <w:sz w:val="28"/>
          <w:szCs w:val="28"/>
          <w:highlight w:val="none"/>
        </w:rPr>
        <w:t xml:space="preserve">届中国国际石油石化技术装备展览会（cippe) </w:t>
      </w:r>
      <w:r>
        <w:rPr>
          <w:rFonts w:hint="eastAsia" w:ascii="Arial" w:hAnsi="Arial" w:cs="Arial"/>
          <w:sz w:val="28"/>
          <w:szCs w:val="28"/>
          <w:highlight w:val="none"/>
        </w:rPr>
        <w:t xml:space="preserve">                                                       </w:t>
      </w:r>
      <w:r>
        <w:rPr>
          <w:rFonts w:hint="eastAsia" w:ascii="Arial" w:hAnsi="Arial" w:cs="Arial"/>
          <w:b/>
          <w:sz w:val="28"/>
          <w:szCs w:val="28"/>
          <w:highlight w:val="none"/>
        </w:rPr>
        <w:t>参展申请表</w:t>
      </w:r>
    </w:p>
    <w:p>
      <w:pPr>
        <w:spacing w:line="420" w:lineRule="exact"/>
        <w:ind w:firstLine="180" w:firstLineChars="100"/>
        <w:rPr>
          <w:rFonts w:hint="eastAsia" w:asciiTheme="minorEastAsia" w:hAnsiTheme="minorEastAsia" w:eastAsiaTheme="minorEastAsia" w:cstheme="minorEastAsia"/>
          <w:spacing w:val="2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0.95pt;height:0pt;width:498pt;z-index:251663360;mso-width-relative:page;mso-height-relative:page;" filled="f" stroked="t" coordsize="21600,21600" o:gfxdata="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lBHndEAAAAEAQAADwAAAAAA&#10;AAABACAAAAAiAAAAZHJzL2Rvd25yZXYueG1sUEsBAhQAFAAAAAgAh07iQFn//8bhAQAA0AMAAA4A&#10;AAAAAAAAAQAgAAAAI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highlight w:val="none"/>
        </w:rPr>
        <w:t>感谢贵单位参加本届展览会，敬请您用正楷字详细填写并加盖公章后传真或邮寄回组织单位。</w:t>
      </w:r>
    </w:p>
    <w:p>
      <w:pPr>
        <w:spacing w:line="320" w:lineRule="exact"/>
        <w:ind w:left="420" w:hanging="420"/>
        <w:jc w:val="center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时间：202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highlight w:val="none"/>
        </w:rPr>
        <w:t>-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highlight w:val="none"/>
        </w:rPr>
        <w:t>日           地点：北京•中国国际展览中心（新馆）</w:t>
      </w:r>
    </w:p>
    <w:p>
      <w:pPr>
        <w:spacing w:line="320" w:lineRule="exact"/>
        <w:ind w:left="420" w:hanging="420"/>
        <w:jc w:val="center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400" w:lineRule="exact"/>
        <w:ind w:hanging="126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 xml:space="preserve">            公司名称（中、英文）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                                                               </w:t>
      </w:r>
    </w:p>
    <w:p>
      <w:pPr>
        <w:spacing w:line="400" w:lineRule="exact"/>
        <w:ind w:hanging="126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　　　      详细地址：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邮编：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>　         　</w:t>
      </w:r>
      <w:r>
        <w:rPr>
          <w:rFonts w:hint="eastAsia" w:asciiTheme="minorEastAsia" w:hAnsiTheme="minorEastAsia" w:eastAsiaTheme="minorEastAsia" w:cstheme="minorEastAsia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电话：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传真：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手机号：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   　　  </w:t>
      </w:r>
      <w:r>
        <w:rPr>
          <w:rFonts w:hint="eastAsia" w:asciiTheme="minorEastAsia" w:hAnsiTheme="minorEastAsia" w:eastAsiaTheme="minorEastAsia" w:cstheme="minorEastAsia"/>
          <w:highlight w:val="none"/>
        </w:rPr>
        <w:t>电子信箱：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>　　　        　　      　</w:t>
      </w:r>
      <w:r>
        <w:rPr>
          <w:rFonts w:hint="eastAsia" w:asciiTheme="minorEastAsia" w:hAnsiTheme="minorEastAsia" w:eastAsiaTheme="minorEastAsia" w:cstheme="minorEastAsia"/>
          <w:highlight w:val="none"/>
        </w:rPr>
        <w:t>网址：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展示的产品或技术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（中、英文）：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  <w:t xml:space="preserve">        　                            　　　　　　　　    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参展方式及费用</w:t>
      </w:r>
      <w:r>
        <w:rPr>
          <w:rFonts w:hint="eastAsia" w:asciiTheme="minorEastAsia" w:hAnsiTheme="minorEastAsia" w:eastAsiaTheme="minorEastAsia" w:cstheme="minorEastAsia"/>
          <w:b/>
          <w:highlight w:val="none"/>
        </w:rPr>
        <w:t>（所有报价均未含增值税）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北京：标准展位：国际展区：30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000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元/</w:t>
      </w:r>
      <w:r>
        <w:rPr>
          <w:rFonts w:hint="eastAsia" w:asciiTheme="minorEastAsia" w:hAnsiTheme="minorEastAsia" w:eastAsiaTheme="minorEastAsia" w:cstheme="minorEastAsia"/>
          <w:highlight w:val="none"/>
        </w:rPr>
        <w:t>9m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(W1/W2);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9" w:leftChars="171" w:firstLine="630" w:firstLineChars="300"/>
        <w:textAlignment w:val="auto"/>
        <w:rPr>
          <w:rFonts w:hint="default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标准展位：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国内展区：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45,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000元/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highlight w:val="none"/>
        </w:rPr>
        <w:t>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bookmarkStart w:id="8" w:name="OLE_LINK4"/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E1</w:t>
      </w:r>
      <w:bookmarkEnd w:id="8"/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/E2/E3); 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9,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000元/</w:t>
      </w:r>
      <w:r>
        <w:rPr>
          <w:rFonts w:hint="eastAsia" w:asciiTheme="minorEastAsia" w:hAnsiTheme="minorEastAsia" w:eastAsiaTheme="minorEastAsia" w:cstheme="minorEastAsia"/>
          <w:highlight w:val="none"/>
        </w:rPr>
        <w:t>9m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E4/W3);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6,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000元/</w:t>
      </w:r>
      <w:r>
        <w:rPr>
          <w:rFonts w:hint="eastAsia" w:asciiTheme="minorEastAsia" w:hAnsiTheme="minorEastAsia" w:eastAsiaTheme="minorEastAsia" w:cstheme="minorEastAsia"/>
          <w:highlight w:val="none"/>
        </w:rPr>
        <w:t>9m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W4)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630" w:firstLineChars="300"/>
        <w:textAlignment w:val="auto"/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空 场 地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（36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起租）</w:t>
      </w:r>
      <w:r>
        <w:rPr>
          <w:rFonts w:hint="eastAsia" w:asciiTheme="minorEastAsia" w:hAnsiTheme="minorEastAsia" w:eastAsiaTheme="minorEastAsia" w:cstheme="minorEastAsia"/>
          <w:highlight w:val="none"/>
        </w:rPr>
        <w:t>：国际展区：3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200元/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㎡(W1/W2)</w:t>
      </w:r>
      <w:r>
        <w:rPr>
          <w:rFonts w:hint="eastAsia" w:asciiTheme="minorEastAsia" w:hAnsiTheme="minorEastAsia" w:eastAsiaTheme="minorEastAsia" w:cstheme="minorEastAsia"/>
          <w:highlight w:val="none"/>
        </w:rPr>
        <w:t>；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国内展区：1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,9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00元/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㎡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E1-E4/W3)；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2940" w:firstLineChars="1400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6,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00元/</w:t>
      </w:r>
      <w:r>
        <w:rPr>
          <w:rFonts w:hint="eastAsia" w:asciiTheme="minorEastAsia" w:hAnsiTheme="minorEastAsia" w:eastAsiaTheme="minorEastAsia" w:cstheme="minorEastAsia"/>
          <w:highlight w:val="none"/>
        </w:rPr>
        <w:t>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W4)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选择空场地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</w:rPr>
        <w:t>；标准展位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　     </w:t>
      </w:r>
      <w:r>
        <w:rPr>
          <w:rFonts w:hint="eastAsia" w:asciiTheme="minorEastAsia" w:hAnsiTheme="minorEastAsia" w:eastAsiaTheme="minorEastAsia" w:cstheme="minorEastAsia"/>
          <w:highlight w:val="none"/>
        </w:rPr>
        <w:t>个；展位号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会刊广告：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面  ￥3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000元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二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扉    页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8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底  ￥3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000元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三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彩色内页  ￥1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000元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展会日报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整版全彩US$9,688  规格：246 x 374mm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半版、彩色US$4,844  规格：246 x 181mm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技术讲座：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12,</w:t>
      </w:r>
      <w:r>
        <w:rPr>
          <w:rFonts w:hint="eastAsia" w:asciiTheme="minorEastAsia" w:hAnsiTheme="minorEastAsia" w:eastAsiaTheme="minorEastAsia" w:cstheme="minorEastAsia"/>
          <w:highlight w:val="none"/>
        </w:rPr>
        <w:t>000元/场  选择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场，主讲人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职务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会务费：1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200元/人（包括展会资料、午餐、水、答谢晚宴、礼品等） 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人，费用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 xml:space="preserve">媒体宣传：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展前宣传 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000元/次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展中宣传 7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000元/次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展后宣传 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000元/次 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次，费用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摄影摄像服务：摄影、摄像4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000元/天  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天，费用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展会直播：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探馆直播（5-20分钟）2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000元/场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专场直播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50,000</w:t>
      </w:r>
      <w:r>
        <w:rPr>
          <w:rFonts w:hint="eastAsia" w:asciiTheme="minorEastAsia" w:hAnsiTheme="minorEastAsia" w:eastAsiaTheme="minorEastAsia" w:cstheme="minorEastAsia"/>
          <w:highlight w:val="none"/>
        </w:rPr>
        <w:t>元起/场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场，费用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采购对接会：15,000元/场，组委会提供场地、邀请采购团。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以上参展费用的总金额为人民币:(小写)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元整，(大写)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整。其中不含税金额为人民币: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元整，税率为: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%，税金为人民币: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注意:千位符、总价、不含税价、税率、税金各项目的书写格式。付款日期：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Arial" w:hAnsi="宋体" w:cs="Arial"/>
          <w:b/>
          <w:bCs/>
          <w:highlight w:val="non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特别提示：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1.报名后十个工作日之内请将参展费用一次性汇入组织单位指定帐户；2.组织单位以收到全部参展费用为最终确认参展商展出资格；3.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已报名参展企业因自身原因不能参展，其所缴纳费用不作返还；4.参展产品需符合展会参展范围和主题，不侵犯他人知识产权，如不相符自行承担全部法律责任；5.</w:t>
      </w:r>
      <w:r>
        <w:rPr>
          <w:rFonts w:hint="eastAsia" w:asciiTheme="minorEastAsia" w:hAnsiTheme="minorEastAsia" w:eastAsiaTheme="minorEastAsia" w:cstheme="minorEastAsia"/>
          <w:bCs/>
          <w:szCs w:val="21"/>
          <w:highlight w:val="none"/>
        </w:rPr>
        <w:t>为保障202</w:t>
      </w:r>
      <w:r>
        <w:rPr>
          <w:rFonts w:hint="eastAsia" w:asciiTheme="minorEastAsia" w:hAnsiTheme="minorEastAsia" w:eastAsiaTheme="minorEastAsia" w:cstheme="minorEastAsia"/>
          <w:bCs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Cs w:val="21"/>
          <w:highlight w:val="none"/>
        </w:rPr>
        <w:t>年石油展搭建质量，请各参展商选择主办方指定搭建商搭建贵司展台，除指定搭建商外不允许任何搭建公司进入场馆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组织单位：振威国际会展集团  北京振威展览有限公司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158750</wp:posOffset>
                </wp:positionV>
                <wp:extent cx="2171700" cy="5080"/>
                <wp:effectExtent l="0" t="4445" r="0" b="9525"/>
                <wp:wrapNone/>
                <wp:docPr id="8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y;margin-left:327pt;margin-top:12.5pt;height:0.4pt;width:171pt;z-index:251665408;mso-width-relative:page;mso-height-relative:page;" filled="f" stroked="t" coordsize="21600,21600" o:gfxdata="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NiG&#10;ptcAAAAJAQAADwAAAAAAAAABACAAAAAiAAAAZHJzL2Rvd25yZXYueG1sUEsBAhQAFAAAAAgAh07i&#10;QFRki3z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highlight w:val="none"/>
        </w:rPr>
        <w:t>地  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北京市通州区经海五路1号院国际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企业大道III13号楼振威展览大厦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电  话：010-561769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传  真：010-56176998                  参展单位印鉴及负责人签名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mail：</w:t>
      </w:r>
      <w:bookmarkStart w:id="9" w:name="OLE_LINK1"/>
      <w:r>
        <w:rPr>
          <w:rFonts w:hint="eastAsia" w:cs="Arial" w:asciiTheme="minorEastAsia" w:hAnsiTheme="minorEastAsia" w:eastAsiaTheme="minorEastAsia"/>
          <w:sz w:val="24"/>
          <w:szCs w:val="24"/>
          <w:highlight w:val="none"/>
          <w:lang w:val="en-US" w:eastAsia="zh-CN"/>
        </w:rPr>
        <w:t>zt@zhenweiexpo.com</w:t>
      </w:r>
      <w:r>
        <w:rPr>
          <w:rFonts w:hint="eastAsia" w:cs="Arial"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年   月   日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联系人：</w:t>
      </w:r>
      <w:r>
        <w:rPr>
          <w:rFonts w:hint="eastAsia" w:ascii="Arial" w:hAnsi="宋体" w:cs="Arial"/>
          <w:b/>
          <w:bCs/>
          <w:sz w:val="24"/>
          <w:lang w:val="en-US" w:eastAsia="zh-CN"/>
        </w:rPr>
        <w:t>张  涛 13611176718</w:t>
      </w:r>
      <w:r>
        <w:rPr>
          <w:rFonts w:hint="eastAsia" w:ascii="Arial" w:hAnsi="宋体" w:cs="Arial"/>
          <w:b/>
          <w:bCs/>
          <w:sz w:val="24"/>
        </w:rPr>
        <w:t xml:space="preserve"> </w:t>
      </w:r>
      <w:r>
        <w:rPr>
          <w:rFonts w:hint="eastAsia" w:ascii="Arial" w:hAnsi="宋体" w:cs="Arial"/>
          <w:b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 xml:space="preserve"> </w:t>
      </w:r>
    </w:p>
    <w:sectPr>
      <w:pgSz w:w="11906" w:h="16838"/>
      <w:pgMar w:top="624" w:right="851" w:bottom="567" w:left="850" w:header="454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4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93751"/>
    <w:multiLevelType w:val="singleLevel"/>
    <w:tmpl w:val="B1A93751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CADBA255"/>
    <w:multiLevelType w:val="singleLevel"/>
    <w:tmpl w:val="CADBA255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4MDQyMWE3MDA3Yzg1NWI3MTY1MGFkZDRjNGZmZWUifQ=="/>
  </w:docVars>
  <w:rsids>
    <w:rsidRoot w:val="00172A27"/>
    <w:rsid w:val="00000D87"/>
    <w:rsid w:val="00025219"/>
    <w:rsid w:val="00025E2F"/>
    <w:rsid w:val="00027E14"/>
    <w:rsid w:val="000341E5"/>
    <w:rsid w:val="00044382"/>
    <w:rsid w:val="000506C9"/>
    <w:rsid w:val="00051AFC"/>
    <w:rsid w:val="0005248A"/>
    <w:rsid w:val="00052F62"/>
    <w:rsid w:val="00060793"/>
    <w:rsid w:val="00065943"/>
    <w:rsid w:val="00070129"/>
    <w:rsid w:val="00072781"/>
    <w:rsid w:val="000851C8"/>
    <w:rsid w:val="0009414C"/>
    <w:rsid w:val="000B0690"/>
    <w:rsid w:val="000B4030"/>
    <w:rsid w:val="000E089F"/>
    <w:rsid w:val="000F1B82"/>
    <w:rsid w:val="0011063E"/>
    <w:rsid w:val="0011736A"/>
    <w:rsid w:val="00130718"/>
    <w:rsid w:val="00133459"/>
    <w:rsid w:val="00154CEC"/>
    <w:rsid w:val="0015719C"/>
    <w:rsid w:val="001610C7"/>
    <w:rsid w:val="00161F46"/>
    <w:rsid w:val="001711A1"/>
    <w:rsid w:val="00172A27"/>
    <w:rsid w:val="001A22B9"/>
    <w:rsid w:val="001B0302"/>
    <w:rsid w:val="001B5C9F"/>
    <w:rsid w:val="001B724C"/>
    <w:rsid w:val="001E6AD3"/>
    <w:rsid w:val="00205CCB"/>
    <w:rsid w:val="002101DD"/>
    <w:rsid w:val="0021266F"/>
    <w:rsid w:val="00223F76"/>
    <w:rsid w:val="00243D31"/>
    <w:rsid w:val="00251E18"/>
    <w:rsid w:val="00252A0C"/>
    <w:rsid w:val="00254F11"/>
    <w:rsid w:val="00262E92"/>
    <w:rsid w:val="002745C1"/>
    <w:rsid w:val="0027609D"/>
    <w:rsid w:val="00276801"/>
    <w:rsid w:val="00282835"/>
    <w:rsid w:val="002965B7"/>
    <w:rsid w:val="002A06F8"/>
    <w:rsid w:val="002B100C"/>
    <w:rsid w:val="002B5E01"/>
    <w:rsid w:val="003148A2"/>
    <w:rsid w:val="00320B73"/>
    <w:rsid w:val="00321051"/>
    <w:rsid w:val="00321941"/>
    <w:rsid w:val="0032296F"/>
    <w:rsid w:val="00324719"/>
    <w:rsid w:val="0033076A"/>
    <w:rsid w:val="00334803"/>
    <w:rsid w:val="00343C2D"/>
    <w:rsid w:val="00343F05"/>
    <w:rsid w:val="00363C4F"/>
    <w:rsid w:val="00365D4E"/>
    <w:rsid w:val="00380100"/>
    <w:rsid w:val="003813F2"/>
    <w:rsid w:val="00397D76"/>
    <w:rsid w:val="003A7A5C"/>
    <w:rsid w:val="003C2619"/>
    <w:rsid w:val="003C3EE8"/>
    <w:rsid w:val="003C5DAB"/>
    <w:rsid w:val="003C774E"/>
    <w:rsid w:val="003D2DA2"/>
    <w:rsid w:val="003E1945"/>
    <w:rsid w:val="003E704B"/>
    <w:rsid w:val="004151D7"/>
    <w:rsid w:val="004218C7"/>
    <w:rsid w:val="0044208C"/>
    <w:rsid w:val="00445A6D"/>
    <w:rsid w:val="00452269"/>
    <w:rsid w:val="00454D90"/>
    <w:rsid w:val="004628F7"/>
    <w:rsid w:val="004659A9"/>
    <w:rsid w:val="004707A3"/>
    <w:rsid w:val="00471023"/>
    <w:rsid w:val="00473156"/>
    <w:rsid w:val="00475E0B"/>
    <w:rsid w:val="00480FE6"/>
    <w:rsid w:val="004824E8"/>
    <w:rsid w:val="004A6362"/>
    <w:rsid w:val="004A7419"/>
    <w:rsid w:val="004B0ABB"/>
    <w:rsid w:val="004B0B99"/>
    <w:rsid w:val="004D238D"/>
    <w:rsid w:val="004E1D08"/>
    <w:rsid w:val="004E275A"/>
    <w:rsid w:val="004E28E7"/>
    <w:rsid w:val="004E3297"/>
    <w:rsid w:val="004F2C55"/>
    <w:rsid w:val="005016BE"/>
    <w:rsid w:val="00521E91"/>
    <w:rsid w:val="00534B3D"/>
    <w:rsid w:val="005437F2"/>
    <w:rsid w:val="005448EA"/>
    <w:rsid w:val="0054600A"/>
    <w:rsid w:val="005554AB"/>
    <w:rsid w:val="00567A50"/>
    <w:rsid w:val="00570DBB"/>
    <w:rsid w:val="00571FE3"/>
    <w:rsid w:val="00584D7C"/>
    <w:rsid w:val="00587212"/>
    <w:rsid w:val="005932AE"/>
    <w:rsid w:val="00593F26"/>
    <w:rsid w:val="005941BE"/>
    <w:rsid w:val="00594FF1"/>
    <w:rsid w:val="005959BA"/>
    <w:rsid w:val="00596D4D"/>
    <w:rsid w:val="005B3234"/>
    <w:rsid w:val="005D216B"/>
    <w:rsid w:val="005D2723"/>
    <w:rsid w:val="005E20C5"/>
    <w:rsid w:val="005E33DB"/>
    <w:rsid w:val="005F5891"/>
    <w:rsid w:val="00602771"/>
    <w:rsid w:val="006148D2"/>
    <w:rsid w:val="00614E62"/>
    <w:rsid w:val="006178B4"/>
    <w:rsid w:val="00617B44"/>
    <w:rsid w:val="00623D66"/>
    <w:rsid w:val="006344C2"/>
    <w:rsid w:val="006430E5"/>
    <w:rsid w:val="00644CA9"/>
    <w:rsid w:val="0064725C"/>
    <w:rsid w:val="00664A4D"/>
    <w:rsid w:val="00664D4A"/>
    <w:rsid w:val="00673EB9"/>
    <w:rsid w:val="0067689A"/>
    <w:rsid w:val="00677226"/>
    <w:rsid w:val="00680334"/>
    <w:rsid w:val="006966ED"/>
    <w:rsid w:val="006D127B"/>
    <w:rsid w:val="006D625F"/>
    <w:rsid w:val="006D66DA"/>
    <w:rsid w:val="006F2FB6"/>
    <w:rsid w:val="0070202A"/>
    <w:rsid w:val="007065C9"/>
    <w:rsid w:val="007179A6"/>
    <w:rsid w:val="00721EC3"/>
    <w:rsid w:val="00741E30"/>
    <w:rsid w:val="00742049"/>
    <w:rsid w:val="00744C3E"/>
    <w:rsid w:val="00755EEC"/>
    <w:rsid w:val="00764BF1"/>
    <w:rsid w:val="00767FE2"/>
    <w:rsid w:val="007A09FB"/>
    <w:rsid w:val="007A7613"/>
    <w:rsid w:val="007B3713"/>
    <w:rsid w:val="007C4010"/>
    <w:rsid w:val="007F0633"/>
    <w:rsid w:val="007F36EB"/>
    <w:rsid w:val="00802FCE"/>
    <w:rsid w:val="00803846"/>
    <w:rsid w:val="008062BB"/>
    <w:rsid w:val="0081721B"/>
    <w:rsid w:val="00820310"/>
    <w:rsid w:val="00826AFF"/>
    <w:rsid w:val="008306C4"/>
    <w:rsid w:val="00835898"/>
    <w:rsid w:val="00837A8E"/>
    <w:rsid w:val="00840EF9"/>
    <w:rsid w:val="0084230E"/>
    <w:rsid w:val="00850836"/>
    <w:rsid w:val="00855ECA"/>
    <w:rsid w:val="00863DBB"/>
    <w:rsid w:val="0088208F"/>
    <w:rsid w:val="00883F4D"/>
    <w:rsid w:val="00885C80"/>
    <w:rsid w:val="008974E5"/>
    <w:rsid w:val="008B4044"/>
    <w:rsid w:val="008B4AB5"/>
    <w:rsid w:val="008C12C0"/>
    <w:rsid w:val="008D0A1C"/>
    <w:rsid w:val="008F3E55"/>
    <w:rsid w:val="008F76CB"/>
    <w:rsid w:val="008F7CFF"/>
    <w:rsid w:val="00907181"/>
    <w:rsid w:val="0091013E"/>
    <w:rsid w:val="00911927"/>
    <w:rsid w:val="00913B99"/>
    <w:rsid w:val="009238CC"/>
    <w:rsid w:val="009266E0"/>
    <w:rsid w:val="00926CCD"/>
    <w:rsid w:val="00927DBF"/>
    <w:rsid w:val="0093065B"/>
    <w:rsid w:val="00946442"/>
    <w:rsid w:val="009716CD"/>
    <w:rsid w:val="00973D21"/>
    <w:rsid w:val="0098413C"/>
    <w:rsid w:val="009951A6"/>
    <w:rsid w:val="009B1BE7"/>
    <w:rsid w:val="009B2388"/>
    <w:rsid w:val="009E3F27"/>
    <w:rsid w:val="009E4052"/>
    <w:rsid w:val="009E45A9"/>
    <w:rsid w:val="00A007DC"/>
    <w:rsid w:val="00A018D8"/>
    <w:rsid w:val="00A02053"/>
    <w:rsid w:val="00A050CD"/>
    <w:rsid w:val="00A138AA"/>
    <w:rsid w:val="00A23D21"/>
    <w:rsid w:val="00A23E44"/>
    <w:rsid w:val="00A32117"/>
    <w:rsid w:val="00A45C50"/>
    <w:rsid w:val="00A47A34"/>
    <w:rsid w:val="00A54EC7"/>
    <w:rsid w:val="00A57BD1"/>
    <w:rsid w:val="00A621A2"/>
    <w:rsid w:val="00A62FD9"/>
    <w:rsid w:val="00A6460E"/>
    <w:rsid w:val="00A861D8"/>
    <w:rsid w:val="00A90422"/>
    <w:rsid w:val="00AC7926"/>
    <w:rsid w:val="00AD7090"/>
    <w:rsid w:val="00AE1F97"/>
    <w:rsid w:val="00AE3896"/>
    <w:rsid w:val="00AF065A"/>
    <w:rsid w:val="00B3399F"/>
    <w:rsid w:val="00B36278"/>
    <w:rsid w:val="00B403DE"/>
    <w:rsid w:val="00B463E0"/>
    <w:rsid w:val="00B54550"/>
    <w:rsid w:val="00B76C8A"/>
    <w:rsid w:val="00B8372B"/>
    <w:rsid w:val="00B84404"/>
    <w:rsid w:val="00B91115"/>
    <w:rsid w:val="00BC0DD2"/>
    <w:rsid w:val="00BC3084"/>
    <w:rsid w:val="00BD133F"/>
    <w:rsid w:val="00BD3599"/>
    <w:rsid w:val="00BD77CB"/>
    <w:rsid w:val="00BD7ED5"/>
    <w:rsid w:val="00C004F8"/>
    <w:rsid w:val="00C21AB4"/>
    <w:rsid w:val="00C21D2B"/>
    <w:rsid w:val="00C425DB"/>
    <w:rsid w:val="00C42C83"/>
    <w:rsid w:val="00C465FE"/>
    <w:rsid w:val="00C51432"/>
    <w:rsid w:val="00C61F41"/>
    <w:rsid w:val="00C64788"/>
    <w:rsid w:val="00C6557F"/>
    <w:rsid w:val="00C943D7"/>
    <w:rsid w:val="00C96CD9"/>
    <w:rsid w:val="00CA7F82"/>
    <w:rsid w:val="00CB2027"/>
    <w:rsid w:val="00CB2507"/>
    <w:rsid w:val="00CC596C"/>
    <w:rsid w:val="00CD5F91"/>
    <w:rsid w:val="00CE4370"/>
    <w:rsid w:val="00CE56BD"/>
    <w:rsid w:val="00CE7053"/>
    <w:rsid w:val="00CF048B"/>
    <w:rsid w:val="00D00DC0"/>
    <w:rsid w:val="00D12BD2"/>
    <w:rsid w:val="00D2341E"/>
    <w:rsid w:val="00D265E6"/>
    <w:rsid w:val="00D34A63"/>
    <w:rsid w:val="00D4384A"/>
    <w:rsid w:val="00D6173C"/>
    <w:rsid w:val="00D67FD2"/>
    <w:rsid w:val="00D72378"/>
    <w:rsid w:val="00D8116D"/>
    <w:rsid w:val="00D83A08"/>
    <w:rsid w:val="00D85888"/>
    <w:rsid w:val="00D935EB"/>
    <w:rsid w:val="00DC36EF"/>
    <w:rsid w:val="00DD6526"/>
    <w:rsid w:val="00DE1D94"/>
    <w:rsid w:val="00DF2DCC"/>
    <w:rsid w:val="00E00F3E"/>
    <w:rsid w:val="00E024AB"/>
    <w:rsid w:val="00E221E8"/>
    <w:rsid w:val="00E2696C"/>
    <w:rsid w:val="00E341AC"/>
    <w:rsid w:val="00E42931"/>
    <w:rsid w:val="00E54076"/>
    <w:rsid w:val="00E56E15"/>
    <w:rsid w:val="00E616B3"/>
    <w:rsid w:val="00E77166"/>
    <w:rsid w:val="00E804EE"/>
    <w:rsid w:val="00E91307"/>
    <w:rsid w:val="00E9264C"/>
    <w:rsid w:val="00E94B04"/>
    <w:rsid w:val="00E97E3C"/>
    <w:rsid w:val="00EA13BA"/>
    <w:rsid w:val="00EA5951"/>
    <w:rsid w:val="00EB2130"/>
    <w:rsid w:val="00EC479B"/>
    <w:rsid w:val="00ED3B10"/>
    <w:rsid w:val="00ED3B52"/>
    <w:rsid w:val="00F01949"/>
    <w:rsid w:val="00F111DA"/>
    <w:rsid w:val="00F26EB7"/>
    <w:rsid w:val="00F27D44"/>
    <w:rsid w:val="00F3027E"/>
    <w:rsid w:val="00F449D8"/>
    <w:rsid w:val="00F44FCE"/>
    <w:rsid w:val="00F450E7"/>
    <w:rsid w:val="00F53F70"/>
    <w:rsid w:val="00F75977"/>
    <w:rsid w:val="00F8034F"/>
    <w:rsid w:val="00F95BC2"/>
    <w:rsid w:val="00FA082F"/>
    <w:rsid w:val="00FA3515"/>
    <w:rsid w:val="00FA54AF"/>
    <w:rsid w:val="00FB48A0"/>
    <w:rsid w:val="00FC0559"/>
    <w:rsid w:val="00FC155D"/>
    <w:rsid w:val="00FD7E1D"/>
    <w:rsid w:val="00FE2E70"/>
    <w:rsid w:val="00FF2EF6"/>
    <w:rsid w:val="013418C4"/>
    <w:rsid w:val="01777EBE"/>
    <w:rsid w:val="01A43075"/>
    <w:rsid w:val="01E4723D"/>
    <w:rsid w:val="022E60F9"/>
    <w:rsid w:val="02AC59DD"/>
    <w:rsid w:val="02B66612"/>
    <w:rsid w:val="02CD7BF4"/>
    <w:rsid w:val="02D06287"/>
    <w:rsid w:val="02F35CC4"/>
    <w:rsid w:val="02F449E9"/>
    <w:rsid w:val="036C2C1E"/>
    <w:rsid w:val="03B5313B"/>
    <w:rsid w:val="03D852CD"/>
    <w:rsid w:val="04444259"/>
    <w:rsid w:val="04A808C8"/>
    <w:rsid w:val="0525301D"/>
    <w:rsid w:val="05B329AD"/>
    <w:rsid w:val="06B93D57"/>
    <w:rsid w:val="06C56D1D"/>
    <w:rsid w:val="07035D9D"/>
    <w:rsid w:val="071E6A3A"/>
    <w:rsid w:val="0751776C"/>
    <w:rsid w:val="077D75A9"/>
    <w:rsid w:val="07A507C2"/>
    <w:rsid w:val="082250A2"/>
    <w:rsid w:val="08A143F1"/>
    <w:rsid w:val="08E42FE5"/>
    <w:rsid w:val="09F426C7"/>
    <w:rsid w:val="0A883A14"/>
    <w:rsid w:val="0B7F5BDE"/>
    <w:rsid w:val="0B894168"/>
    <w:rsid w:val="0BED5794"/>
    <w:rsid w:val="0BFB2A0F"/>
    <w:rsid w:val="0D603DC1"/>
    <w:rsid w:val="0D973F31"/>
    <w:rsid w:val="0DB25E6D"/>
    <w:rsid w:val="0DE71813"/>
    <w:rsid w:val="0E6D042F"/>
    <w:rsid w:val="0EA55355"/>
    <w:rsid w:val="0F036555"/>
    <w:rsid w:val="0FBD24C9"/>
    <w:rsid w:val="10FA4050"/>
    <w:rsid w:val="11147B07"/>
    <w:rsid w:val="11455969"/>
    <w:rsid w:val="11790D5B"/>
    <w:rsid w:val="11890504"/>
    <w:rsid w:val="11C84CED"/>
    <w:rsid w:val="123340CC"/>
    <w:rsid w:val="12D23733"/>
    <w:rsid w:val="12FF43AC"/>
    <w:rsid w:val="13F21960"/>
    <w:rsid w:val="146531AC"/>
    <w:rsid w:val="14994BCF"/>
    <w:rsid w:val="14C03F4A"/>
    <w:rsid w:val="14F90F27"/>
    <w:rsid w:val="154D22D2"/>
    <w:rsid w:val="15AE092D"/>
    <w:rsid w:val="15CA66DC"/>
    <w:rsid w:val="16721B5E"/>
    <w:rsid w:val="16FD7508"/>
    <w:rsid w:val="18642944"/>
    <w:rsid w:val="1AC325E7"/>
    <w:rsid w:val="1AED1555"/>
    <w:rsid w:val="1B393018"/>
    <w:rsid w:val="1B5F0BAE"/>
    <w:rsid w:val="1B7F7574"/>
    <w:rsid w:val="1B9E4AFC"/>
    <w:rsid w:val="1BC84320"/>
    <w:rsid w:val="1C40112B"/>
    <w:rsid w:val="1C556603"/>
    <w:rsid w:val="1CD1472D"/>
    <w:rsid w:val="1D276C22"/>
    <w:rsid w:val="1DF56756"/>
    <w:rsid w:val="1E6A5362"/>
    <w:rsid w:val="203F3EF2"/>
    <w:rsid w:val="20554486"/>
    <w:rsid w:val="205B4AC8"/>
    <w:rsid w:val="217155B3"/>
    <w:rsid w:val="217B5189"/>
    <w:rsid w:val="22A41AA5"/>
    <w:rsid w:val="22CF45AB"/>
    <w:rsid w:val="230071D7"/>
    <w:rsid w:val="2363479D"/>
    <w:rsid w:val="236A129B"/>
    <w:rsid w:val="23B461F1"/>
    <w:rsid w:val="23CB6FDC"/>
    <w:rsid w:val="24046F57"/>
    <w:rsid w:val="24393AD0"/>
    <w:rsid w:val="2439426F"/>
    <w:rsid w:val="24923A74"/>
    <w:rsid w:val="24EA4874"/>
    <w:rsid w:val="25106214"/>
    <w:rsid w:val="252F3296"/>
    <w:rsid w:val="257518FF"/>
    <w:rsid w:val="25D818CE"/>
    <w:rsid w:val="260600CE"/>
    <w:rsid w:val="28210304"/>
    <w:rsid w:val="28253E8A"/>
    <w:rsid w:val="28625A8F"/>
    <w:rsid w:val="28CA519C"/>
    <w:rsid w:val="299B42A9"/>
    <w:rsid w:val="2AA178F1"/>
    <w:rsid w:val="2B0909A6"/>
    <w:rsid w:val="2B9800FD"/>
    <w:rsid w:val="2BC712A1"/>
    <w:rsid w:val="2BF457A1"/>
    <w:rsid w:val="2C40320E"/>
    <w:rsid w:val="2CC834B5"/>
    <w:rsid w:val="2D910C53"/>
    <w:rsid w:val="2DCF30C6"/>
    <w:rsid w:val="2DD44208"/>
    <w:rsid w:val="2E0E7FC0"/>
    <w:rsid w:val="2E2D3CD6"/>
    <w:rsid w:val="2F6F7A5F"/>
    <w:rsid w:val="2FDC69D4"/>
    <w:rsid w:val="3073403F"/>
    <w:rsid w:val="30911E85"/>
    <w:rsid w:val="30965091"/>
    <w:rsid w:val="30EE3B39"/>
    <w:rsid w:val="31396CBE"/>
    <w:rsid w:val="315E2A4B"/>
    <w:rsid w:val="318E7B7D"/>
    <w:rsid w:val="31E95636"/>
    <w:rsid w:val="322113A3"/>
    <w:rsid w:val="330C7558"/>
    <w:rsid w:val="333E6500"/>
    <w:rsid w:val="338625BB"/>
    <w:rsid w:val="342240EE"/>
    <w:rsid w:val="34261B42"/>
    <w:rsid w:val="34600583"/>
    <w:rsid w:val="346E5381"/>
    <w:rsid w:val="34CE5C4D"/>
    <w:rsid w:val="3565002F"/>
    <w:rsid w:val="36345E90"/>
    <w:rsid w:val="36C13AA4"/>
    <w:rsid w:val="36D90F92"/>
    <w:rsid w:val="36DE1449"/>
    <w:rsid w:val="370C00B4"/>
    <w:rsid w:val="37441F95"/>
    <w:rsid w:val="377674C7"/>
    <w:rsid w:val="37925AA7"/>
    <w:rsid w:val="389A5EE1"/>
    <w:rsid w:val="3A4B2D95"/>
    <w:rsid w:val="3B5E5AA0"/>
    <w:rsid w:val="3B662C35"/>
    <w:rsid w:val="3C5559C3"/>
    <w:rsid w:val="3CAA329B"/>
    <w:rsid w:val="3CCF1D48"/>
    <w:rsid w:val="3D2C740D"/>
    <w:rsid w:val="3DB52A87"/>
    <w:rsid w:val="3DD9623C"/>
    <w:rsid w:val="3E5A66A0"/>
    <w:rsid w:val="3E861C7A"/>
    <w:rsid w:val="406216B2"/>
    <w:rsid w:val="409E702E"/>
    <w:rsid w:val="40D627EA"/>
    <w:rsid w:val="411D3AE7"/>
    <w:rsid w:val="411E510D"/>
    <w:rsid w:val="416B2927"/>
    <w:rsid w:val="416D223D"/>
    <w:rsid w:val="41AD6355"/>
    <w:rsid w:val="41DF350C"/>
    <w:rsid w:val="42053434"/>
    <w:rsid w:val="424D62B9"/>
    <w:rsid w:val="42554460"/>
    <w:rsid w:val="43564653"/>
    <w:rsid w:val="44360150"/>
    <w:rsid w:val="444B194E"/>
    <w:rsid w:val="44943572"/>
    <w:rsid w:val="44A3637C"/>
    <w:rsid w:val="4504304A"/>
    <w:rsid w:val="45CE5353"/>
    <w:rsid w:val="46B249F1"/>
    <w:rsid w:val="46D87ACF"/>
    <w:rsid w:val="46F85D7C"/>
    <w:rsid w:val="474170E7"/>
    <w:rsid w:val="47534C95"/>
    <w:rsid w:val="478826F3"/>
    <w:rsid w:val="478E1DB6"/>
    <w:rsid w:val="483874D7"/>
    <w:rsid w:val="489857A5"/>
    <w:rsid w:val="49931654"/>
    <w:rsid w:val="49D13D10"/>
    <w:rsid w:val="4A317590"/>
    <w:rsid w:val="4ABB6B88"/>
    <w:rsid w:val="4AF036E3"/>
    <w:rsid w:val="4B2257F9"/>
    <w:rsid w:val="4B3E10DA"/>
    <w:rsid w:val="4B6543E2"/>
    <w:rsid w:val="4BB242B6"/>
    <w:rsid w:val="4C22066A"/>
    <w:rsid w:val="4C5453DF"/>
    <w:rsid w:val="4C617CC6"/>
    <w:rsid w:val="4CB27C27"/>
    <w:rsid w:val="4CF35287"/>
    <w:rsid w:val="4D3D6B9B"/>
    <w:rsid w:val="4D511A50"/>
    <w:rsid w:val="4D5C22C8"/>
    <w:rsid w:val="4EE36234"/>
    <w:rsid w:val="4F2E78F7"/>
    <w:rsid w:val="504B5DA8"/>
    <w:rsid w:val="50CF1B99"/>
    <w:rsid w:val="517105BF"/>
    <w:rsid w:val="51B31DE0"/>
    <w:rsid w:val="52B02F7D"/>
    <w:rsid w:val="532A548C"/>
    <w:rsid w:val="53AE55C8"/>
    <w:rsid w:val="54437EE2"/>
    <w:rsid w:val="544B5BBF"/>
    <w:rsid w:val="545A363B"/>
    <w:rsid w:val="54A803E6"/>
    <w:rsid w:val="54FE273E"/>
    <w:rsid w:val="553D26B8"/>
    <w:rsid w:val="556228D1"/>
    <w:rsid w:val="557E4F1D"/>
    <w:rsid w:val="55BE2D96"/>
    <w:rsid w:val="55E81F79"/>
    <w:rsid w:val="56114B87"/>
    <w:rsid w:val="561C3B6A"/>
    <w:rsid w:val="563A659A"/>
    <w:rsid w:val="566C6854"/>
    <w:rsid w:val="568802B4"/>
    <w:rsid w:val="56DB10BC"/>
    <w:rsid w:val="56EA7170"/>
    <w:rsid w:val="57A12A3E"/>
    <w:rsid w:val="582D008F"/>
    <w:rsid w:val="58FD62E3"/>
    <w:rsid w:val="59A82BF6"/>
    <w:rsid w:val="59D43681"/>
    <w:rsid w:val="5A674D53"/>
    <w:rsid w:val="5A6C16F2"/>
    <w:rsid w:val="5AC67E4F"/>
    <w:rsid w:val="5B32361B"/>
    <w:rsid w:val="5B3C0B90"/>
    <w:rsid w:val="5B3C2184"/>
    <w:rsid w:val="5B9840A9"/>
    <w:rsid w:val="5BA92E0C"/>
    <w:rsid w:val="5BEB3BF4"/>
    <w:rsid w:val="5C324A58"/>
    <w:rsid w:val="5D3432CC"/>
    <w:rsid w:val="5DD51829"/>
    <w:rsid w:val="5E485FB2"/>
    <w:rsid w:val="5E8424D3"/>
    <w:rsid w:val="5F8868E2"/>
    <w:rsid w:val="5FC976C4"/>
    <w:rsid w:val="5FCC1C43"/>
    <w:rsid w:val="60054B34"/>
    <w:rsid w:val="60714E01"/>
    <w:rsid w:val="61713F99"/>
    <w:rsid w:val="61B56F70"/>
    <w:rsid w:val="6249508D"/>
    <w:rsid w:val="62627FD4"/>
    <w:rsid w:val="628F77C1"/>
    <w:rsid w:val="633032F2"/>
    <w:rsid w:val="6443073F"/>
    <w:rsid w:val="6452658D"/>
    <w:rsid w:val="64602F7F"/>
    <w:rsid w:val="64C35AAB"/>
    <w:rsid w:val="65355384"/>
    <w:rsid w:val="658B0379"/>
    <w:rsid w:val="66373BC6"/>
    <w:rsid w:val="66E619CF"/>
    <w:rsid w:val="67031C04"/>
    <w:rsid w:val="671E42C4"/>
    <w:rsid w:val="67226AD6"/>
    <w:rsid w:val="672C501D"/>
    <w:rsid w:val="67E77EC2"/>
    <w:rsid w:val="67F04C5B"/>
    <w:rsid w:val="680B701A"/>
    <w:rsid w:val="6841358C"/>
    <w:rsid w:val="6894670B"/>
    <w:rsid w:val="68A67EEC"/>
    <w:rsid w:val="690362BA"/>
    <w:rsid w:val="690C32D2"/>
    <w:rsid w:val="69866BBE"/>
    <w:rsid w:val="6A0A64A1"/>
    <w:rsid w:val="6A543739"/>
    <w:rsid w:val="6AAF15CE"/>
    <w:rsid w:val="6B1E52AF"/>
    <w:rsid w:val="6B596733"/>
    <w:rsid w:val="6B7C7271"/>
    <w:rsid w:val="6BD0583D"/>
    <w:rsid w:val="6C294789"/>
    <w:rsid w:val="6C8205D4"/>
    <w:rsid w:val="6CBA1DE2"/>
    <w:rsid w:val="6CEB4E8F"/>
    <w:rsid w:val="6D3C39A8"/>
    <w:rsid w:val="6DB30807"/>
    <w:rsid w:val="6DF639E2"/>
    <w:rsid w:val="6E004332"/>
    <w:rsid w:val="6E1C45AF"/>
    <w:rsid w:val="6EB700BB"/>
    <w:rsid w:val="6F183CAE"/>
    <w:rsid w:val="6F900003"/>
    <w:rsid w:val="6FE06AD0"/>
    <w:rsid w:val="70483FA4"/>
    <w:rsid w:val="70554F0E"/>
    <w:rsid w:val="705F057C"/>
    <w:rsid w:val="70D92C22"/>
    <w:rsid w:val="71A32206"/>
    <w:rsid w:val="72874C7B"/>
    <w:rsid w:val="72A45108"/>
    <w:rsid w:val="73560D15"/>
    <w:rsid w:val="73B94329"/>
    <w:rsid w:val="73F67F19"/>
    <w:rsid w:val="758011E6"/>
    <w:rsid w:val="75AD564C"/>
    <w:rsid w:val="75EF3652"/>
    <w:rsid w:val="76A258BD"/>
    <w:rsid w:val="773E50C9"/>
    <w:rsid w:val="77883FB5"/>
    <w:rsid w:val="783A082F"/>
    <w:rsid w:val="78F42BEF"/>
    <w:rsid w:val="796512E6"/>
    <w:rsid w:val="798F1152"/>
    <w:rsid w:val="79B636A8"/>
    <w:rsid w:val="7A046B52"/>
    <w:rsid w:val="7A4676E8"/>
    <w:rsid w:val="7A651B9E"/>
    <w:rsid w:val="7A935A75"/>
    <w:rsid w:val="7A983786"/>
    <w:rsid w:val="7B214AF9"/>
    <w:rsid w:val="7B594D48"/>
    <w:rsid w:val="7BFC06C2"/>
    <w:rsid w:val="7C210AAC"/>
    <w:rsid w:val="7C244607"/>
    <w:rsid w:val="7D0F5A93"/>
    <w:rsid w:val="7D824D39"/>
    <w:rsid w:val="7DBA06C0"/>
    <w:rsid w:val="7E45428D"/>
    <w:rsid w:val="7E493171"/>
    <w:rsid w:val="7E527FBB"/>
    <w:rsid w:val="7E6D4A6E"/>
    <w:rsid w:val="7E8C0909"/>
    <w:rsid w:val="7F481229"/>
    <w:rsid w:val="7F6B4F42"/>
    <w:rsid w:val="7FD81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黑体"/>
      <w:sz w:val="28"/>
      <w:szCs w:val="20"/>
    </w:rPr>
  </w:style>
  <w:style w:type="paragraph" w:styleId="7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8">
    <w:name w:val="Date"/>
    <w:basedOn w:val="1"/>
    <w:next w:val="1"/>
    <w:link w:val="21"/>
    <w:qFormat/>
    <w:uiPriority w:val="0"/>
    <w:rPr>
      <w:rFonts w:ascii="仿宋_GB2312" w:eastAsia="仿宋_GB2312"/>
      <w:sz w:val="24"/>
      <w:szCs w:val="20"/>
    </w:r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customStyle="1" w:styleId="21">
    <w:name w:val="日期 字符"/>
    <w:link w:val="8"/>
    <w:qFormat/>
    <w:uiPriority w:val="0"/>
    <w:rPr>
      <w:rFonts w:ascii="仿宋_GB2312" w:eastAsia="仿宋_GB2312"/>
      <w:kern w:val="2"/>
      <w:sz w:val="24"/>
    </w:rPr>
  </w:style>
  <w:style w:type="character" w:customStyle="1" w:styleId="22">
    <w:name w:val="批注框文本 字符"/>
    <w:link w:val="9"/>
    <w:qFormat/>
    <w:uiPriority w:val="0"/>
    <w:rPr>
      <w:kern w:val="2"/>
      <w:sz w:val="18"/>
      <w:szCs w:val="18"/>
    </w:rPr>
  </w:style>
  <w:style w:type="paragraph" w:customStyle="1" w:styleId="23">
    <w:name w:val="Char Char1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character" w:customStyle="1" w:styleId="24">
    <w:name w:val="标题 1 字符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字符"/>
    <w:link w:val="13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3651</Words>
  <Characters>4486</Characters>
  <Lines>39</Lines>
  <Paragraphs>11</Paragraphs>
  <TotalTime>17</TotalTime>
  <ScaleCrop>false</ScaleCrop>
  <LinksUpToDate>false</LinksUpToDate>
  <CharactersWithSpaces>5959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2021-08-03T02:23:00Z</dcterms:created>
  <dc:creator>微软用户</dc:creator>
  <cp:lastModifiedBy>张学利</cp:lastModifiedBy>
  <cp:lastPrinted>2021-08-09T06:16:00Z</cp:lastPrinted>
  <dcterms:modified xsi:type="dcterms:W3CDTF">2023-11-03T07:08:59Z</dcterms:modified>
  <dc:title>邀 请 函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AE3F89A889804729B348A4EA43FB0B43_13</vt:lpwstr>
  </property>
</Properties>
</file>